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317" w:type="dxa"/>
        <w:tblInd w:w="-601" w:type="dxa"/>
        <w:tblLook w:val="04A0" w:firstRow="1" w:lastRow="0" w:firstColumn="1" w:lastColumn="0" w:noHBand="0" w:noVBand="1"/>
      </w:tblPr>
      <w:tblGrid>
        <w:gridCol w:w="1276"/>
        <w:gridCol w:w="13041"/>
      </w:tblGrid>
      <w:tr w:rsidR="000A4394" w:rsidRPr="007B1E41" w14:paraId="078EEA7C" w14:textId="77777777" w:rsidTr="000A4394">
        <w:trPr>
          <w:trHeight w:val="834"/>
        </w:trPr>
        <w:tc>
          <w:tcPr>
            <w:tcW w:w="1276" w:type="dxa"/>
          </w:tcPr>
          <w:p w14:paraId="22B151DC" w14:textId="77777777" w:rsidR="000A4394" w:rsidRPr="00941F76" w:rsidRDefault="000A4394" w:rsidP="00446C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941F76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Коды</w:t>
            </w:r>
          </w:p>
        </w:tc>
        <w:tc>
          <w:tcPr>
            <w:tcW w:w="13041" w:type="dxa"/>
          </w:tcPr>
          <w:p w14:paraId="079E2510" w14:textId="77777777" w:rsidR="000A4394" w:rsidRPr="00941F76" w:rsidRDefault="000A4394" w:rsidP="00446C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941F76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 xml:space="preserve">Деятельности в области электроэнергетики </w:t>
            </w:r>
          </w:p>
        </w:tc>
      </w:tr>
      <w:tr w:rsidR="000A4394" w:rsidRPr="007B1E41" w14:paraId="07D7E069" w14:textId="77777777" w:rsidTr="000A4394">
        <w:trPr>
          <w:trHeight w:val="711"/>
        </w:trPr>
        <w:tc>
          <w:tcPr>
            <w:tcW w:w="1276" w:type="dxa"/>
          </w:tcPr>
          <w:p w14:paraId="10C657DD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0070C0"/>
                <w:sz w:val="28"/>
                <w:szCs w:val="28"/>
                <w:lang w:val="tk-TM"/>
              </w:rPr>
            </w:pPr>
            <w:r w:rsidRPr="00E74EB9">
              <w:rPr>
                <w:rFonts w:ascii="Times New Roman" w:hAnsi="Times New Roman" w:cs="Times New Roman"/>
                <w:color w:val="0070C0"/>
                <w:sz w:val="28"/>
                <w:szCs w:val="28"/>
                <w:lang w:val="en-US"/>
              </w:rPr>
              <w:t>27.11.</w:t>
            </w:r>
            <w:r w:rsidRPr="00E74EB9">
              <w:rPr>
                <w:rFonts w:ascii="Times New Roman" w:hAnsi="Times New Roman" w:cs="Times New Roman"/>
                <w:color w:val="0070C0"/>
                <w:sz w:val="28"/>
                <w:szCs w:val="28"/>
                <w:lang w:val="tk-TM"/>
              </w:rPr>
              <w:t>20</w:t>
            </w:r>
          </w:p>
        </w:tc>
        <w:tc>
          <w:tcPr>
            <w:tcW w:w="13041" w:type="dxa"/>
          </w:tcPr>
          <w:p w14:paraId="24257155" w14:textId="77777777" w:rsidR="000A4394" w:rsidRPr="00E74EB9" w:rsidRDefault="000A4394" w:rsidP="00462451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0"/>
                <w:tab w:val="center" w:pos="4447"/>
              </w:tabs>
              <w:autoSpaceDE w:val="0"/>
              <w:autoSpaceDN w:val="0"/>
              <w:adjustRightInd w:val="0"/>
              <w:ind w:left="318"/>
              <w:rPr>
                <w:rFonts w:asciiTheme="majorBidi" w:hAnsiTheme="majorBidi" w:cstheme="majorBidi"/>
                <w:color w:val="0070C0"/>
                <w:sz w:val="28"/>
                <w:szCs w:val="28"/>
                <w:lang w:val="tk-TM"/>
              </w:rPr>
            </w:pPr>
            <w:r w:rsidRPr="00E74EB9">
              <w:rPr>
                <w:rFonts w:asciiTheme="majorBidi" w:hAnsiTheme="majorBidi" w:cstheme="majorBidi"/>
                <w:color w:val="0070C0"/>
                <w:sz w:val="28"/>
                <w:szCs w:val="28"/>
                <w:lang w:val="tk-TM"/>
              </w:rPr>
              <w:t>Проведение испытаний электродвигателей, генераторов, трансформаторов переменного и постоянного тока</w:t>
            </w:r>
          </w:p>
        </w:tc>
      </w:tr>
      <w:tr w:rsidR="000A4394" w:rsidRPr="007B1E41" w14:paraId="784C3477" w14:textId="77777777" w:rsidTr="000A4394">
        <w:trPr>
          <w:trHeight w:val="551"/>
        </w:trPr>
        <w:tc>
          <w:tcPr>
            <w:tcW w:w="1276" w:type="dxa"/>
          </w:tcPr>
          <w:p w14:paraId="7FC8CAD2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74EB9">
              <w:rPr>
                <w:rFonts w:ascii="Times New Roman" w:hAnsi="Times New Roman" w:cs="Times New Roman"/>
                <w:color w:val="0070C0"/>
                <w:sz w:val="28"/>
                <w:szCs w:val="28"/>
                <w:lang w:val="en-US"/>
              </w:rPr>
              <w:t>27.1</w:t>
            </w:r>
            <w:r w:rsidRPr="00E74EB9">
              <w:rPr>
                <w:rFonts w:ascii="Times New Roman" w:hAnsi="Times New Roman" w:cs="Times New Roman"/>
                <w:color w:val="0070C0"/>
                <w:sz w:val="28"/>
                <w:szCs w:val="28"/>
                <w:lang w:val="tk-TM"/>
              </w:rPr>
              <w:t>2</w:t>
            </w:r>
            <w:r w:rsidRPr="00E74EB9">
              <w:rPr>
                <w:rFonts w:ascii="Times New Roman" w:hAnsi="Times New Roman" w:cs="Times New Roman"/>
                <w:color w:val="0070C0"/>
                <w:sz w:val="28"/>
                <w:szCs w:val="28"/>
                <w:lang w:val="en-US"/>
              </w:rPr>
              <w:t>.</w:t>
            </w:r>
            <w:r w:rsidRPr="00E74EB9">
              <w:rPr>
                <w:rFonts w:ascii="Times New Roman" w:hAnsi="Times New Roman" w:cs="Times New Roman"/>
                <w:color w:val="0070C0"/>
                <w:sz w:val="28"/>
                <w:szCs w:val="28"/>
                <w:lang w:val="tk-TM"/>
              </w:rPr>
              <w:t>20</w:t>
            </w:r>
          </w:p>
        </w:tc>
        <w:tc>
          <w:tcPr>
            <w:tcW w:w="13041" w:type="dxa"/>
          </w:tcPr>
          <w:p w14:paraId="5519E0B6" w14:textId="77777777" w:rsidR="000A4394" w:rsidRPr="00E74EB9" w:rsidRDefault="000A4394" w:rsidP="00462451">
            <w:pPr>
              <w:pStyle w:val="ListParagraph"/>
              <w:numPr>
                <w:ilvl w:val="0"/>
                <w:numId w:val="1"/>
              </w:numPr>
              <w:spacing w:after="120"/>
              <w:ind w:left="318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  <w:lang w:val="tk-TM"/>
              </w:rPr>
            </w:pPr>
            <w:r w:rsidRPr="00E74EB9">
              <w:rPr>
                <w:rFonts w:asciiTheme="majorBidi" w:hAnsiTheme="majorBidi" w:cstheme="majorBidi"/>
                <w:color w:val="0070C0"/>
                <w:sz w:val="28"/>
                <w:szCs w:val="28"/>
                <w:lang w:val="tk-TM"/>
              </w:rPr>
              <w:t>Проведение испытаний электрораспределительной, регулирующей аппаратуры</w:t>
            </w:r>
          </w:p>
        </w:tc>
      </w:tr>
      <w:tr w:rsidR="000A4394" w:rsidRPr="007B1E41" w14:paraId="13E5B722" w14:textId="77777777" w:rsidTr="000A4394">
        <w:trPr>
          <w:trHeight w:val="828"/>
        </w:trPr>
        <w:tc>
          <w:tcPr>
            <w:tcW w:w="1276" w:type="dxa"/>
          </w:tcPr>
          <w:p w14:paraId="1E85C4AD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  <w:r w:rsidRPr="00E74EB9"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  <w:t>33.14.10</w:t>
            </w:r>
          </w:p>
          <w:p w14:paraId="0CD6D5AD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</w:p>
        </w:tc>
        <w:tc>
          <w:tcPr>
            <w:tcW w:w="13041" w:type="dxa"/>
          </w:tcPr>
          <w:p w14:paraId="28D00380" w14:textId="77777777" w:rsidR="000A4394" w:rsidRPr="00E74EB9" w:rsidRDefault="000A4394" w:rsidP="00BD1026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  <w:r w:rsidRPr="00E74EB9">
              <w:rPr>
                <w:rFonts w:asciiTheme="majorBidi" w:hAnsiTheme="majorBidi" w:cstheme="majorBidi"/>
                <w:iCs/>
                <w:color w:val="002060"/>
                <w:sz w:val="28"/>
                <w:szCs w:val="28"/>
                <w:lang w:val="tk-TM" w:eastAsia="ru-RU"/>
              </w:rPr>
              <w:t>Ремонт и техническое обслуживание электродвигателей, генераторов, трансформаторов, электрораспределительной и регулирующей аппаратуры</w:t>
            </w:r>
          </w:p>
        </w:tc>
      </w:tr>
      <w:tr w:rsidR="000A4394" w:rsidRPr="00401AA3" w14:paraId="7D7C5F34" w14:textId="77777777" w:rsidTr="000A4394">
        <w:tc>
          <w:tcPr>
            <w:tcW w:w="1276" w:type="dxa"/>
          </w:tcPr>
          <w:p w14:paraId="6EAF5DE7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  <w:r w:rsidRPr="00E74EB9"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  <w:t>33.14.70</w:t>
            </w:r>
          </w:p>
          <w:p w14:paraId="58B25CDB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</w:p>
        </w:tc>
        <w:tc>
          <w:tcPr>
            <w:tcW w:w="13041" w:type="dxa"/>
          </w:tcPr>
          <w:p w14:paraId="4DA113CD" w14:textId="77777777" w:rsidR="000A4394" w:rsidRPr="00E74EB9" w:rsidRDefault="000A4394" w:rsidP="00214BDE">
            <w:pPr>
              <w:pStyle w:val="ListParagraph"/>
              <w:numPr>
                <w:ilvl w:val="0"/>
                <w:numId w:val="1"/>
              </w:numPr>
              <w:spacing w:after="120"/>
              <w:ind w:left="318"/>
              <w:jc w:val="both"/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  <w:r w:rsidRPr="00E74EB9">
              <w:rPr>
                <w:rFonts w:asciiTheme="majorBidi" w:hAnsiTheme="majorBidi" w:cstheme="majorBidi"/>
                <w:iCs/>
                <w:color w:val="002060"/>
                <w:sz w:val="28"/>
                <w:szCs w:val="28"/>
                <w:lang w:val="tk-TM" w:eastAsia="ru-RU"/>
              </w:rPr>
              <w:t>Ремонт и техническое обслуживание приборов и инструментов для измерения, контроля и испытаний электрического тока и электроэнергии</w:t>
            </w:r>
          </w:p>
        </w:tc>
      </w:tr>
      <w:tr w:rsidR="000A4394" w:rsidRPr="00214BDE" w14:paraId="646F2676" w14:textId="77777777" w:rsidTr="000A4394">
        <w:tc>
          <w:tcPr>
            <w:tcW w:w="1276" w:type="dxa"/>
          </w:tcPr>
          <w:p w14:paraId="275D56DD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  <w:r w:rsidRPr="00E74EB9"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  <w:t>33.14.80</w:t>
            </w:r>
          </w:p>
          <w:p w14:paraId="42DA1142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tk-TM"/>
              </w:rPr>
            </w:pPr>
          </w:p>
        </w:tc>
        <w:tc>
          <w:tcPr>
            <w:tcW w:w="13041" w:type="dxa"/>
          </w:tcPr>
          <w:p w14:paraId="42D4FAED" w14:textId="77777777" w:rsidR="000A4394" w:rsidRPr="00E74EB9" w:rsidRDefault="000A4394" w:rsidP="00214BDE">
            <w:pPr>
              <w:pStyle w:val="ListParagraph"/>
              <w:numPr>
                <w:ilvl w:val="0"/>
                <w:numId w:val="1"/>
              </w:numPr>
              <w:spacing w:after="120"/>
              <w:ind w:left="318"/>
              <w:jc w:val="both"/>
              <w:rPr>
                <w:rFonts w:asciiTheme="majorBidi" w:hAnsiTheme="majorBidi" w:cstheme="majorBidi"/>
                <w:iCs/>
                <w:color w:val="002060"/>
                <w:sz w:val="28"/>
                <w:szCs w:val="28"/>
                <w:lang w:val="tk-TM" w:eastAsia="ru-RU"/>
              </w:rPr>
            </w:pPr>
            <w:r w:rsidRPr="00E74EB9">
              <w:rPr>
                <w:rFonts w:asciiTheme="majorBidi" w:hAnsiTheme="majorBidi" w:cstheme="majorBidi"/>
                <w:iCs/>
                <w:color w:val="002060"/>
                <w:sz w:val="28"/>
                <w:szCs w:val="28"/>
                <w:lang w:val="tk-TM" w:eastAsia="ru-RU"/>
              </w:rPr>
              <w:t>Ремонт проводов и кабелей для электропроводки и источников бесперебойного электрического питания</w:t>
            </w:r>
          </w:p>
        </w:tc>
      </w:tr>
      <w:tr w:rsidR="000A4394" w:rsidRPr="007B1E41" w14:paraId="20197DA0" w14:textId="77777777" w:rsidTr="000A4394">
        <w:trPr>
          <w:trHeight w:val="597"/>
        </w:trPr>
        <w:tc>
          <w:tcPr>
            <w:tcW w:w="1276" w:type="dxa"/>
          </w:tcPr>
          <w:p w14:paraId="17237548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E74EB9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</w:rPr>
              <w:t>35.11.10</w:t>
            </w:r>
          </w:p>
        </w:tc>
        <w:tc>
          <w:tcPr>
            <w:tcW w:w="13041" w:type="dxa"/>
          </w:tcPr>
          <w:p w14:paraId="4656FAA9" w14:textId="77777777" w:rsidR="000A4394" w:rsidRPr="00E74EB9" w:rsidRDefault="000A4394" w:rsidP="00214BD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18"/>
              <w:jc w:val="both"/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tk-TM"/>
              </w:rPr>
            </w:pPr>
            <w:r w:rsidRPr="00E74EB9">
              <w:rPr>
                <w:rFonts w:asciiTheme="majorBidi" w:hAnsiTheme="majorBidi" w:cstheme="majorBidi"/>
                <w:color w:val="984806" w:themeColor="accent6" w:themeShade="80"/>
                <w:sz w:val="28"/>
                <w:szCs w:val="28"/>
                <w:lang w:val="tk-TM"/>
              </w:rPr>
              <w:t>Производство электроэнергии тепловыми электростанциями</w:t>
            </w:r>
          </w:p>
        </w:tc>
      </w:tr>
      <w:tr w:rsidR="000A4394" w:rsidRPr="00401AA3" w14:paraId="3B6099C5" w14:textId="77777777" w:rsidTr="000A4394">
        <w:trPr>
          <w:trHeight w:val="563"/>
        </w:trPr>
        <w:tc>
          <w:tcPr>
            <w:tcW w:w="1276" w:type="dxa"/>
          </w:tcPr>
          <w:p w14:paraId="0CF5158E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E74EB9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</w:rPr>
              <w:t>35.11.20</w:t>
            </w:r>
          </w:p>
        </w:tc>
        <w:tc>
          <w:tcPr>
            <w:tcW w:w="13041" w:type="dxa"/>
          </w:tcPr>
          <w:p w14:paraId="3148A56E" w14:textId="77777777" w:rsidR="000A4394" w:rsidRPr="00E74EB9" w:rsidRDefault="000A4394" w:rsidP="00214BD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18"/>
              <w:jc w:val="both"/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tk-TM"/>
              </w:rPr>
            </w:pPr>
            <w:r w:rsidRPr="00E74EB9">
              <w:rPr>
                <w:rFonts w:asciiTheme="majorBidi" w:hAnsiTheme="majorBidi" w:cstheme="majorBidi"/>
                <w:color w:val="984806" w:themeColor="accent6" w:themeShade="80"/>
                <w:sz w:val="28"/>
                <w:szCs w:val="28"/>
                <w:lang w:val="tk-TM"/>
              </w:rPr>
              <w:t>Производство электроэнергии гидроэлектростанциями</w:t>
            </w:r>
          </w:p>
        </w:tc>
      </w:tr>
      <w:tr w:rsidR="000A4394" w:rsidRPr="007B1E41" w14:paraId="6829191D" w14:textId="77777777" w:rsidTr="000A4394">
        <w:trPr>
          <w:trHeight w:val="557"/>
        </w:trPr>
        <w:tc>
          <w:tcPr>
            <w:tcW w:w="1276" w:type="dxa"/>
          </w:tcPr>
          <w:p w14:paraId="03F7F143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</w:rPr>
            </w:pPr>
            <w:r w:rsidRPr="00E74EB9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</w:rPr>
              <w:t>35.11.90</w:t>
            </w:r>
          </w:p>
        </w:tc>
        <w:tc>
          <w:tcPr>
            <w:tcW w:w="13041" w:type="dxa"/>
          </w:tcPr>
          <w:p w14:paraId="59EF50E2" w14:textId="77777777" w:rsidR="000A4394" w:rsidRPr="00E74EB9" w:rsidRDefault="000A4394" w:rsidP="00214BD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18"/>
              <w:jc w:val="both"/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tk-TM"/>
              </w:rPr>
            </w:pPr>
            <w:r w:rsidRPr="00E74EB9">
              <w:rPr>
                <w:rFonts w:asciiTheme="majorBidi" w:hAnsiTheme="majorBidi" w:cstheme="majorBidi"/>
                <w:color w:val="984806" w:themeColor="accent6" w:themeShade="80"/>
                <w:sz w:val="28"/>
                <w:szCs w:val="28"/>
                <w:lang w:val="tk-TM"/>
              </w:rPr>
              <w:t>Производство электроэнергии прочими электростанциями</w:t>
            </w:r>
          </w:p>
        </w:tc>
      </w:tr>
      <w:tr w:rsidR="000A4394" w:rsidRPr="007B1E41" w14:paraId="3D20F32B" w14:textId="77777777" w:rsidTr="000A4394">
        <w:trPr>
          <w:trHeight w:val="551"/>
        </w:trPr>
        <w:tc>
          <w:tcPr>
            <w:tcW w:w="1276" w:type="dxa"/>
          </w:tcPr>
          <w:p w14:paraId="0BB55A1C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tk-TM"/>
              </w:rPr>
            </w:pPr>
            <w:r w:rsidRPr="00E74EB9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</w:rPr>
              <w:t>35.12</w:t>
            </w:r>
            <w:r w:rsidRPr="00E74EB9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tk-TM"/>
              </w:rPr>
              <w:t>.00</w:t>
            </w:r>
          </w:p>
        </w:tc>
        <w:tc>
          <w:tcPr>
            <w:tcW w:w="13041" w:type="dxa"/>
          </w:tcPr>
          <w:p w14:paraId="474E9F37" w14:textId="77777777" w:rsidR="000A4394" w:rsidRPr="00E74EB9" w:rsidRDefault="000A4394" w:rsidP="00214BDE">
            <w:pPr>
              <w:pStyle w:val="10"/>
              <w:keepNext/>
              <w:keepLines/>
              <w:numPr>
                <w:ilvl w:val="0"/>
                <w:numId w:val="1"/>
              </w:numPr>
              <w:shd w:val="clear" w:color="auto" w:fill="auto"/>
              <w:spacing w:after="120" w:line="240" w:lineRule="auto"/>
              <w:ind w:left="318"/>
              <w:jc w:val="both"/>
              <w:rPr>
                <w:color w:val="984806" w:themeColor="accent6" w:themeShade="80"/>
                <w:sz w:val="28"/>
                <w:szCs w:val="28"/>
                <w:lang w:val="tk-TM"/>
              </w:rPr>
            </w:pPr>
            <w:r w:rsidRPr="00E74EB9">
              <w:rPr>
                <w:rFonts w:asciiTheme="majorBidi" w:eastAsiaTheme="minorHAnsi" w:hAnsiTheme="majorBidi" w:cstheme="majorBidi"/>
                <w:color w:val="984806" w:themeColor="accent6" w:themeShade="80"/>
                <w:sz w:val="28"/>
                <w:szCs w:val="28"/>
                <w:lang w:val="tk-TM"/>
              </w:rPr>
              <w:t>Передача электроэнергии</w:t>
            </w:r>
          </w:p>
        </w:tc>
      </w:tr>
      <w:tr w:rsidR="000A4394" w:rsidRPr="007B1E41" w14:paraId="1E248722" w14:textId="77777777" w:rsidTr="000A4394">
        <w:trPr>
          <w:trHeight w:val="559"/>
        </w:trPr>
        <w:tc>
          <w:tcPr>
            <w:tcW w:w="1276" w:type="dxa"/>
          </w:tcPr>
          <w:p w14:paraId="341D8653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tk-TM"/>
              </w:rPr>
            </w:pPr>
            <w:r w:rsidRPr="00E74EB9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</w:rPr>
              <w:t>35.13</w:t>
            </w:r>
            <w:r w:rsidRPr="00E74EB9">
              <w:rPr>
                <w:rFonts w:ascii="Times New Roman" w:hAnsi="Times New Roman" w:cs="Times New Roman"/>
                <w:color w:val="984806" w:themeColor="accent6" w:themeShade="80"/>
                <w:sz w:val="28"/>
                <w:szCs w:val="28"/>
                <w:lang w:val="tk-TM"/>
              </w:rPr>
              <w:t>.00</w:t>
            </w:r>
          </w:p>
        </w:tc>
        <w:tc>
          <w:tcPr>
            <w:tcW w:w="13041" w:type="dxa"/>
          </w:tcPr>
          <w:p w14:paraId="6BB6DF7D" w14:textId="77777777" w:rsidR="000A4394" w:rsidRPr="00E74EB9" w:rsidRDefault="000A4394" w:rsidP="00214BDE">
            <w:pPr>
              <w:pStyle w:val="10"/>
              <w:keepNext/>
              <w:keepLines/>
              <w:numPr>
                <w:ilvl w:val="0"/>
                <w:numId w:val="1"/>
              </w:numPr>
              <w:shd w:val="clear" w:color="auto" w:fill="auto"/>
              <w:spacing w:after="120" w:line="240" w:lineRule="auto"/>
              <w:ind w:left="318"/>
              <w:jc w:val="both"/>
              <w:rPr>
                <w:color w:val="984806" w:themeColor="accent6" w:themeShade="80"/>
                <w:sz w:val="28"/>
                <w:szCs w:val="28"/>
                <w:lang w:val="tk-TM"/>
              </w:rPr>
            </w:pPr>
            <w:r w:rsidRPr="00E74EB9">
              <w:rPr>
                <w:rFonts w:asciiTheme="majorBidi" w:eastAsiaTheme="minorHAnsi" w:hAnsiTheme="majorBidi" w:cstheme="majorBidi"/>
                <w:color w:val="984806" w:themeColor="accent6" w:themeShade="80"/>
                <w:sz w:val="28"/>
                <w:szCs w:val="28"/>
                <w:lang w:val="tk-TM"/>
              </w:rPr>
              <w:t>Распределение электроэнергии</w:t>
            </w:r>
          </w:p>
        </w:tc>
      </w:tr>
      <w:tr w:rsidR="000A4394" w:rsidRPr="007B1E41" w14:paraId="6847E4DB" w14:textId="77777777" w:rsidTr="000A4394">
        <w:trPr>
          <w:trHeight w:val="553"/>
        </w:trPr>
        <w:tc>
          <w:tcPr>
            <w:tcW w:w="1276" w:type="dxa"/>
          </w:tcPr>
          <w:p w14:paraId="7A60F120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lang w:val="tk-TM"/>
              </w:rPr>
            </w:pPr>
            <w:r w:rsidRPr="00E74EB9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4</w:t>
            </w:r>
            <w:r w:rsidRPr="00E74EB9">
              <w:rPr>
                <w:rFonts w:ascii="Times New Roman" w:hAnsi="Times New Roman" w:cs="Times New Roman"/>
                <w:color w:val="0000FF"/>
                <w:sz w:val="28"/>
                <w:szCs w:val="28"/>
                <w:lang w:val="tk-TM"/>
              </w:rPr>
              <w:t>2.22.10</w:t>
            </w:r>
          </w:p>
        </w:tc>
        <w:tc>
          <w:tcPr>
            <w:tcW w:w="13041" w:type="dxa"/>
          </w:tcPr>
          <w:p w14:paraId="740F474B" w14:textId="77777777" w:rsidR="000A4394" w:rsidRPr="00E74EB9" w:rsidRDefault="000A4394" w:rsidP="00F93C43">
            <w:pPr>
              <w:pStyle w:val="10"/>
              <w:keepNext/>
              <w:keepLines/>
              <w:numPr>
                <w:ilvl w:val="0"/>
                <w:numId w:val="1"/>
              </w:numPr>
              <w:shd w:val="clear" w:color="auto" w:fill="auto"/>
              <w:spacing w:after="120" w:line="240" w:lineRule="auto"/>
              <w:ind w:left="318"/>
              <w:jc w:val="both"/>
              <w:rPr>
                <w:color w:val="0000FF"/>
                <w:sz w:val="28"/>
                <w:szCs w:val="28"/>
                <w:lang w:val="tk-TM"/>
              </w:rPr>
            </w:pPr>
            <w:r w:rsidRPr="00E74EB9">
              <w:rPr>
                <w:rFonts w:asciiTheme="majorBidi" w:eastAsiaTheme="minorHAnsi" w:hAnsiTheme="majorBidi" w:cstheme="majorBidi"/>
                <w:bCs/>
                <w:color w:val="0000FF"/>
                <w:sz w:val="28"/>
                <w:szCs w:val="28"/>
                <w:lang w:val="tk-TM"/>
              </w:rPr>
              <w:t>Строительство и прокладкалиний электропередач</w:t>
            </w:r>
          </w:p>
        </w:tc>
      </w:tr>
      <w:tr w:rsidR="000A4394" w:rsidRPr="007B1E41" w14:paraId="5DB26B14" w14:textId="77777777" w:rsidTr="000A4394">
        <w:trPr>
          <w:trHeight w:val="561"/>
        </w:trPr>
        <w:tc>
          <w:tcPr>
            <w:tcW w:w="1276" w:type="dxa"/>
          </w:tcPr>
          <w:p w14:paraId="2923920E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lang w:val="tk-TM"/>
              </w:rPr>
            </w:pPr>
            <w:r w:rsidRPr="00E74EB9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4</w:t>
            </w:r>
            <w:r w:rsidRPr="00E74EB9">
              <w:rPr>
                <w:rFonts w:ascii="Times New Roman" w:hAnsi="Times New Roman" w:cs="Times New Roman"/>
                <w:color w:val="0000FF"/>
                <w:sz w:val="28"/>
                <w:szCs w:val="28"/>
                <w:lang w:val="tk-TM"/>
              </w:rPr>
              <w:t>3.21.50</w:t>
            </w:r>
          </w:p>
        </w:tc>
        <w:tc>
          <w:tcPr>
            <w:tcW w:w="13041" w:type="dxa"/>
          </w:tcPr>
          <w:p w14:paraId="54A6FD86" w14:textId="77777777" w:rsidR="000A4394" w:rsidRPr="00E74EB9" w:rsidRDefault="000A4394" w:rsidP="00F93C43">
            <w:pPr>
              <w:pStyle w:val="10"/>
              <w:keepNext/>
              <w:keepLines/>
              <w:numPr>
                <w:ilvl w:val="0"/>
                <w:numId w:val="1"/>
              </w:numPr>
              <w:shd w:val="clear" w:color="auto" w:fill="auto"/>
              <w:spacing w:after="120" w:line="240" w:lineRule="auto"/>
              <w:ind w:left="318"/>
              <w:jc w:val="both"/>
              <w:rPr>
                <w:color w:val="0000FF"/>
                <w:sz w:val="28"/>
                <w:szCs w:val="28"/>
                <w:lang w:val="tk-TM"/>
              </w:rPr>
            </w:pPr>
            <w:r w:rsidRPr="00E74EB9">
              <w:rPr>
                <w:rFonts w:asciiTheme="majorBidi" w:eastAsiaTheme="minorHAnsi" w:hAnsiTheme="majorBidi" w:cstheme="majorBidi"/>
                <w:bCs/>
                <w:color w:val="0000FF"/>
                <w:sz w:val="28"/>
                <w:szCs w:val="28"/>
                <w:lang w:val="tk-TM"/>
              </w:rPr>
              <w:t>Осуществление работ по монтажу (установке) приборов в области электроэнергетики</w:t>
            </w:r>
          </w:p>
        </w:tc>
      </w:tr>
      <w:tr w:rsidR="000A4394" w:rsidRPr="00E20DBB" w14:paraId="39694CC7" w14:textId="77777777" w:rsidTr="000A4394">
        <w:trPr>
          <w:trHeight w:val="569"/>
        </w:trPr>
        <w:tc>
          <w:tcPr>
            <w:tcW w:w="1276" w:type="dxa"/>
          </w:tcPr>
          <w:p w14:paraId="20C2D5DA" w14:textId="77777777" w:rsidR="000A4394" w:rsidRPr="00E74EB9" w:rsidRDefault="000A4394" w:rsidP="00446C94">
            <w:pPr>
              <w:rPr>
                <w:rFonts w:ascii="Times New Roman" w:hAnsi="Times New Roman" w:cs="Times New Roman"/>
                <w:color w:val="008080"/>
                <w:sz w:val="28"/>
                <w:szCs w:val="28"/>
                <w:lang w:val="tk-TM"/>
              </w:rPr>
            </w:pPr>
            <w:r w:rsidRPr="00E74EB9">
              <w:rPr>
                <w:rFonts w:ascii="Times New Roman" w:hAnsi="Times New Roman" w:cs="Times New Roman"/>
                <w:color w:val="008080"/>
                <w:sz w:val="28"/>
                <w:szCs w:val="28"/>
              </w:rPr>
              <w:t>71.11</w:t>
            </w:r>
            <w:r w:rsidRPr="00E74EB9">
              <w:rPr>
                <w:rFonts w:ascii="Times New Roman" w:hAnsi="Times New Roman" w:cs="Times New Roman"/>
                <w:color w:val="008080"/>
                <w:sz w:val="28"/>
                <w:szCs w:val="28"/>
                <w:lang w:val="tk-TM"/>
              </w:rPr>
              <w:t>.40</w:t>
            </w:r>
          </w:p>
        </w:tc>
        <w:tc>
          <w:tcPr>
            <w:tcW w:w="13041" w:type="dxa"/>
          </w:tcPr>
          <w:p w14:paraId="6D92E223" w14:textId="77777777" w:rsidR="000A4394" w:rsidRPr="00E74EB9" w:rsidRDefault="000A4394" w:rsidP="00F93C43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autoSpaceDE w:val="0"/>
              <w:autoSpaceDN w:val="0"/>
              <w:adjustRightInd w:val="0"/>
              <w:ind w:hanging="720"/>
              <w:rPr>
                <w:rFonts w:ascii="Times New Roman" w:hAnsi="Times New Roman" w:cs="Times New Roman"/>
                <w:color w:val="008080"/>
                <w:sz w:val="28"/>
                <w:szCs w:val="28"/>
                <w:lang w:val="tk-TM"/>
              </w:rPr>
            </w:pPr>
            <w:r w:rsidRPr="00E74EB9">
              <w:rPr>
                <w:rFonts w:asciiTheme="majorBidi" w:hAnsiTheme="majorBidi" w:cstheme="majorBidi"/>
                <w:bCs/>
                <w:color w:val="008080"/>
                <w:sz w:val="28"/>
                <w:szCs w:val="28"/>
                <w:lang w:val="tk-TM"/>
              </w:rPr>
              <w:t>Проектирование в области электроэнергетики</w:t>
            </w:r>
          </w:p>
        </w:tc>
      </w:tr>
    </w:tbl>
    <w:p w14:paraId="17B336FA" w14:textId="77777777" w:rsidR="005A2AA3" w:rsidRPr="00BC235F" w:rsidRDefault="00BC235F" w:rsidP="00462451">
      <w:pPr>
        <w:jc w:val="center"/>
        <w:rPr>
          <w:lang w:val="tk-TM"/>
        </w:rPr>
      </w:pPr>
      <w:r w:rsidRPr="00941F76">
        <w:rPr>
          <w:rFonts w:ascii="Times New Roman" w:hAnsi="Times New Roman" w:cs="Times New Roman"/>
          <w:color w:val="C00000"/>
          <w:sz w:val="28"/>
          <w:szCs w:val="28"/>
          <w:lang w:val="tk-TM"/>
        </w:rPr>
        <w:t>(до 0.4kW),  (10kW),  (35kW),  (110kW),  (220kW),  (500kW)</w:t>
      </w:r>
    </w:p>
    <w:sectPr w:rsidR="005A2AA3" w:rsidRPr="00BC235F" w:rsidSect="009B571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756C2"/>
    <w:multiLevelType w:val="hybridMultilevel"/>
    <w:tmpl w:val="1B4817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F5CCE"/>
    <w:multiLevelType w:val="hybridMultilevel"/>
    <w:tmpl w:val="99780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9C4E39"/>
    <w:multiLevelType w:val="hybridMultilevel"/>
    <w:tmpl w:val="C3A88584"/>
    <w:lvl w:ilvl="0" w:tplc="0419000B">
      <w:start w:val="1"/>
      <w:numFmt w:val="bullet"/>
      <w:lvlText w:val=""/>
      <w:lvlJc w:val="left"/>
      <w:pPr>
        <w:ind w:left="10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026"/>
    <w:rsid w:val="000A4394"/>
    <w:rsid w:val="00214BDE"/>
    <w:rsid w:val="00401AA3"/>
    <w:rsid w:val="00462451"/>
    <w:rsid w:val="005A2AA3"/>
    <w:rsid w:val="0068243F"/>
    <w:rsid w:val="00997052"/>
    <w:rsid w:val="009B5715"/>
    <w:rsid w:val="00A87B62"/>
    <w:rsid w:val="00BC235F"/>
    <w:rsid w:val="00BD1026"/>
    <w:rsid w:val="00CF2F29"/>
    <w:rsid w:val="00E74EB9"/>
    <w:rsid w:val="00F9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A909C"/>
  <w15:docId w15:val="{9AF6DC8E-39B3-4768-9F01-36FA21C39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0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1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1026"/>
    <w:pPr>
      <w:ind w:left="720"/>
      <w:contextualSpacing/>
    </w:pPr>
  </w:style>
  <w:style w:type="character" w:customStyle="1" w:styleId="1">
    <w:name w:val="Заголовок №1_"/>
    <w:basedOn w:val="DefaultParagraphFont"/>
    <w:link w:val="10"/>
    <w:uiPriority w:val="99"/>
    <w:rsid w:val="00BD102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BD1026"/>
    <w:pPr>
      <w:widowControl w:val="0"/>
      <w:shd w:val="clear" w:color="auto" w:fill="FFFFFF"/>
      <w:spacing w:after="0" w:line="215" w:lineRule="exact"/>
      <w:outlineLvl w:val="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BookAntiqua">
    <w:name w:val="Основной текст (2) + Book Antiqua"/>
    <w:aliases w:val="Полужирный1"/>
    <w:uiPriority w:val="99"/>
    <w:rsid w:val="00F93C43"/>
    <w:rPr>
      <w:rFonts w:ascii="Book Antiqua" w:eastAsia="Times New Roman" w:hAnsi="Book Antiqua" w:cs="Book Antiqua"/>
      <w:b/>
      <w:bCs/>
      <w:color w:val="000000"/>
      <w:spacing w:val="0"/>
      <w:w w:val="100"/>
      <w:position w:val="0"/>
      <w:sz w:val="15"/>
      <w:szCs w:val="15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Samyrat Popanow</dc:creator>
  <cp:lastModifiedBy>Akynyaz Yazmyradov</cp:lastModifiedBy>
  <cp:revision>11</cp:revision>
  <dcterms:created xsi:type="dcterms:W3CDTF">2020-06-03T07:38:00Z</dcterms:created>
  <dcterms:modified xsi:type="dcterms:W3CDTF">2024-01-23T18:56:00Z</dcterms:modified>
</cp:coreProperties>
</file>